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628" w:rsidRPr="00684466" w:rsidRDefault="00527628" w:rsidP="00527628">
      <w:pPr>
        <w:pStyle w:val="1"/>
        <w:ind w:firstLine="709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684466">
        <w:rPr>
          <w:rFonts w:ascii="Times New Roman" w:hAnsi="Times New Roman" w:cs="Times New Roman"/>
          <w:b w:val="0"/>
          <w:sz w:val="28"/>
          <w:szCs w:val="28"/>
        </w:rPr>
        <w:t xml:space="preserve">5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ЗАНЯТИЕ 4. </w:t>
      </w:r>
      <w:r w:rsidRPr="00684466">
        <w:rPr>
          <w:rFonts w:ascii="Times New Roman" w:hAnsi="Times New Roman" w:cs="Times New Roman"/>
          <w:b w:val="0"/>
          <w:sz w:val="28"/>
          <w:szCs w:val="28"/>
        </w:rPr>
        <w:t xml:space="preserve"> «РАЗРАБОТКА И ИССЛЕДОВАНИЕ СЧЕТЧИКОВ»</w:t>
      </w:r>
    </w:p>
    <w:p w:rsidR="00527628" w:rsidRPr="00684466" w:rsidRDefault="00527628" w:rsidP="00527628">
      <w:pPr>
        <w:ind w:firstLine="709"/>
        <w:rPr>
          <w:sz w:val="28"/>
          <w:szCs w:val="28"/>
        </w:rPr>
      </w:pPr>
    </w:p>
    <w:p w:rsidR="00527628" w:rsidRPr="00684466" w:rsidRDefault="00527628" w:rsidP="00527628">
      <w:pPr>
        <w:pStyle w:val="a5"/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4466">
        <w:rPr>
          <w:rFonts w:ascii="Times New Roman" w:hAnsi="Times New Roman" w:cs="Times New Roman"/>
          <w:b/>
          <w:sz w:val="28"/>
          <w:szCs w:val="28"/>
        </w:rPr>
        <w:t xml:space="preserve">5.1  Задание к </w:t>
      </w:r>
      <w:r>
        <w:rPr>
          <w:rFonts w:ascii="Times New Roman" w:hAnsi="Times New Roman" w:cs="Times New Roman"/>
          <w:b/>
          <w:sz w:val="28"/>
          <w:szCs w:val="28"/>
        </w:rPr>
        <w:t xml:space="preserve">практическому занятию. </w:t>
      </w:r>
      <w:r w:rsidRPr="0068446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27628" w:rsidRPr="00684466" w:rsidRDefault="00527628" w:rsidP="00527628">
      <w:pPr>
        <w:ind w:left="720" w:firstLine="709"/>
        <w:rPr>
          <w:sz w:val="28"/>
          <w:szCs w:val="28"/>
        </w:rPr>
      </w:pPr>
    </w:p>
    <w:p w:rsidR="00527628" w:rsidRPr="00684466" w:rsidRDefault="00527628" w:rsidP="00527628">
      <w:pPr>
        <w:ind w:left="720" w:firstLine="709"/>
        <w:rPr>
          <w:sz w:val="28"/>
          <w:szCs w:val="28"/>
        </w:rPr>
      </w:pPr>
      <w:r w:rsidRPr="00684466">
        <w:rPr>
          <w:sz w:val="28"/>
          <w:szCs w:val="28"/>
        </w:rPr>
        <w:t xml:space="preserve">Разработать </w:t>
      </w:r>
      <w:r>
        <w:rPr>
          <w:sz w:val="28"/>
          <w:szCs w:val="28"/>
        </w:rPr>
        <w:t xml:space="preserve">структурно-функциональную </w:t>
      </w:r>
      <w:r w:rsidRPr="00684466">
        <w:rPr>
          <w:sz w:val="28"/>
          <w:szCs w:val="28"/>
        </w:rPr>
        <w:t xml:space="preserve">схему </w:t>
      </w:r>
      <w:r>
        <w:rPr>
          <w:sz w:val="28"/>
          <w:szCs w:val="28"/>
        </w:rPr>
        <w:t xml:space="preserve">электронного счетчика с коэффициентом счета согласно индивидуальному заданию </w:t>
      </w:r>
      <w:r w:rsidRPr="00684466">
        <w:rPr>
          <w:sz w:val="28"/>
          <w:szCs w:val="28"/>
        </w:rPr>
        <w:t xml:space="preserve"> (см. табл. </w:t>
      </w:r>
      <w:r>
        <w:rPr>
          <w:sz w:val="28"/>
          <w:szCs w:val="28"/>
        </w:rPr>
        <w:t>8</w:t>
      </w:r>
      <w:r w:rsidRPr="00684466">
        <w:rPr>
          <w:sz w:val="28"/>
          <w:szCs w:val="28"/>
        </w:rPr>
        <w:t xml:space="preserve">). Реализовать </w:t>
      </w:r>
      <w:r>
        <w:rPr>
          <w:sz w:val="28"/>
          <w:szCs w:val="28"/>
        </w:rPr>
        <w:t xml:space="preserve">схему на </w:t>
      </w:r>
      <w:r w:rsidRPr="00684466">
        <w:rPr>
          <w:sz w:val="28"/>
          <w:szCs w:val="28"/>
        </w:rPr>
        <w:t xml:space="preserve"> базе существующих микросхем.</w:t>
      </w:r>
    </w:p>
    <w:p w:rsidR="00527628" w:rsidRPr="00684466" w:rsidRDefault="00527628" w:rsidP="00527628">
      <w:pPr>
        <w:ind w:left="720" w:firstLine="709"/>
        <w:rPr>
          <w:sz w:val="28"/>
          <w:szCs w:val="28"/>
        </w:rPr>
      </w:pPr>
    </w:p>
    <w:p w:rsidR="00527628" w:rsidRPr="00684466" w:rsidRDefault="00527628" w:rsidP="00527628">
      <w:pPr>
        <w:ind w:left="720" w:firstLine="709"/>
        <w:rPr>
          <w:sz w:val="28"/>
          <w:szCs w:val="28"/>
        </w:rPr>
      </w:pPr>
      <w:r w:rsidRPr="00684466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8</w:t>
      </w:r>
      <w:r w:rsidRPr="00684466">
        <w:rPr>
          <w:sz w:val="28"/>
          <w:szCs w:val="28"/>
        </w:rPr>
        <w:t xml:space="preserve">- Варианты заданий работы </w:t>
      </w:r>
    </w:p>
    <w:p w:rsidR="00527628" w:rsidRPr="00684466" w:rsidRDefault="00527628" w:rsidP="00527628">
      <w:pPr>
        <w:ind w:left="720" w:firstLine="709"/>
        <w:rPr>
          <w:sz w:val="28"/>
          <w:szCs w:val="28"/>
        </w:rPr>
      </w:pPr>
      <w:r w:rsidRPr="00684466">
        <w:rPr>
          <w:sz w:val="28"/>
          <w:szCs w:val="28"/>
        </w:rPr>
        <w:t xml:space="preserve">          </w:t>
      </w:r>
    </w:p>
    <w:tbl>
      <w:tblPr>
        <w:tblStyle w:val="a6"/>
        <w:tblW w:w="0" w:type="auto"/>
        <w:tblInd w:w="519" w:type="dxa"/>
        <w:tblLook w:val="01E0" w:firstRow="1" w:lastRow="1" w:firstColumn="1" w:lastColumn="1" w:noHBand="0" w:noVBand="0"/>
      </w:tblPr>
      <w:tblGrid>
        <w:gridCol w:w="1561"/>
        <w:gridCol w:w="2888"/>
      </w:tblGrid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№ варианта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Коэффициент счета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27628" w:rsidRPr="00684466" w:rsidTr="00B240D0">
        <w:tc>
          <w:tcPr>
            <w:tcW w:w="1561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888" w:type="dxa"/>
          </w:tcPr>
          <w:p w:rsidR="00527628" w:rsidRPr="00684466" w:rsidRDefault="00527628" w:rsidP="00B240D0">
            <w:pPr>
              <w:pStyle w:val="a5"/>
              <w:spacing w:before="0" w:beforeAutospacing="0" w:after="0" w:afterAutospacing="0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684466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</w:tbl>
    <w:p w:rsidR="00527628" w:rsidRPr="00684466" w:rsidRDefault="00527628" w:rsidP="00527628">
      <w:pPr>
        <w:pStyle w:val="a5"/>
        <w:spacing w:before="0" w:beforeAutospacing="0" w:after="0" w:afterAutospacing="0"/>
        <w:ind w:firstLine="709"/>
        <w:rPr>
          <w:rFonts w:ascii="Times New Roman" w:hAnsi="Times New Roman" w:cs="Times New Roman"/>
          <w:sz w:val="28"/>
          <w:szCs w:val="28"/>
        </w:rPr>
      </w:pPr>
    </w:p>
    <w:p w:rsidR="00527628" w:rsidRPr="00684466" w:rsidRDefault="00527628" w:rsidP="00527628">
      <w:pPr>
        <w:pStyle w:val="a5"/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7628" w:rsidRDefault="00527628" w:rsidP="00527628">
      <w:pPr>
        <w:pStyle w:val="a5"/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7628" w:rsidRPr="00684466" w:rsidRDefault="00527628" w:rsidP="00527628">
      <w:pPr>
        <w:pStyle w:val="a5"/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684466">
        <w:rPr>
          <w:rFonts w:ascii="Times New Roman" w:hAnsi="Times New Roman" w:cs="Times New Roman"/>
          <w:b/>
          <w:sz w:val="28"/>
          <w:szCs w:val="28"/>
        </w:rPr>
        <w:t xml:space="preserve">.2 Теоретические основы </w:t>
      </w:r>
    </w:p>
    <w:p w:rsidR="00527628" w:rsidRPr="00684466" w:rsidRDefault="00527628" w:rsidP="00527628">
      <w:pPr>
        <w:suppressLineNumbers/>
        <w:ind w:firstLine="709"/>
        <w:rPr>
          <w:bCs/>
          <w:iCs/>
          <w:sz w:val="28"/>
          <w:szCs w:val="28"/>
        </w:rPr>
      </w:pP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5.2.1</w:t>
      </w:r>
      <w:proofErr w:type="gramStart"/>
      <w:r w:rsidRPr="00564129">
        <w:rPr>
          <w:sz w:val="28"/>
          <w:szCs w:val="28"/>
        </w:rPr>
        <w:tab/>
        <w:t>Н</w:t>
      </w:r>
      <w:proofErr w:type="gramEnd"/>
      <w:r w:rsidRPr="00564129">
        <w:rPr>
          <w:sz w:val="28"/>
          <w:szCs w:val="28"/>
        </w:rPr>
        <w:t xml:space="preserve">а базе счетных триггеров можно построить цифровое устройство, получившее название </w:t>
      </w:r>
      <w:r w:rsidRPr="00950F33">
        <w:rPr>
          <w:sz w:val="28"/>
          <w:szCs w:val="28"/>
        </w:rPr>
        <w:t>электронного счетчика.</w:t>
      </w:r>
      <w:r w:rsidRPr="00564129">
        <w:rPr>
          <w:sz w:val="28"/>
          <w:szCs w:val="28"/>
        </w:rPr>
        <w:t xml:space="preserve"> Электронные счетчики </w:t>
      </w:r>
      <w:proofErr w:type="gramStart"/>
      <w:r w:rsidRPr="00564129">
        <w:rPr>
          <w:sz w:val="28"/>
          <w:szCs w:val="28"/>
        </w:rPr>
        <w:t xml:space="preserve">( </w:t>
      </w:r>
      <w:proofErr w:type="gramEnd"/>
      <w:r w:rsidRPr="00564129">
        <w:rPr>
          <w:sz w:val="28"/>
          <w:szCs w:val="28"/>
        </w:rPr>
        <w:t xml:space="preserve">далее, просто счетчики) позволяют вести подсчет электрических импульсов, поступивших на вход счетчика. Цифровые </w:t>
      </w:r>
      <w:proofErr w:type="spellStart"/>
      <w:r w:rsidRPr="00564129">
        <w:rPr>
          <w:sz w:val="28"/>
          <w:szCs w:val="28"/>
        </w:rPr>
        <w:t>последовательностные</w:t>
      </w:r>
      <w:proofErr w:type="spellEnd"/>
      <w:r w:rsidRPr="00564129">
        <w:rPr>
          <w:sz w:val="28"/>
          <w:szCs w:val="28"/>
        </w:rPr>
        <w:t xml:space="preserve"> устройства, выполненные по схеме счетчика, но имеющие один счетный вход и один выход называются </w:t>
      </w:r>
      <w:r w:rsidRPr="00950F33">
        <w:rPr>
          <w:sz w:val="28"/>
          <w:szCs w:val="28"/>
        </w:rPr>
        <w:t>делителями</w:t>
      </w:r>
      <w:r w:rsidRPr="00564129">
        <w:rPr>
          <w:sz w:val="28"/>
          <w:szCs w:val="28"/>
        </w:rPr>
        <w:t xml:space="preserve"> частоты. Таким образом, любой </w:t>
      </w:r>
      <w:r w:rsidRPr="00564129">
        <w:rPr>
          <w:sz w:val="28"/>
          <w:szCs w:val="28"/>
        </w:rPr>
        <w:lastRenderedPageBreak/>
        <w:t>счетчик может служить в качестве делителя частоты, если используется информация только одного из его выходов</w:t>
      </w:r>
      <w:proofErr w:type="gramStart"/>
      <w:r w:rsidRPr="00564129">
        <w:rPr>
          <w:sz w:val="28"/>
          <w:szCs w:val="28"/>
        </w:rPr>
        <w:t xml:space="preserve">.. </w:t>
      </w:r>
      <w:proofErr w:type="gramEnd"/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 w:rsidRPr="00564129">
        <w:rPr>
          <w:sz w:val="28"/>
          <w:szCs w:val="28"/>
        </w:rPr>
        <w:t xml:space="preserve">Счетчики и делители подразделяются </w:t>
      </w:r>
      <w:proofErr w:type="gramStart"/>
      <w:r w:rsidRPr="00564129">
        <w:rPr>
          <w:sz w:val="28"/>
          <w:szCs w:val="28"/>
        </w:rPr>
        <w:t>на</w:t>
      </w:r>
      <w:proofErr w:type="gramEnd"/>
      <w:r w:rsidRPr="00564129">
        <w:rPr>
          <w:sz w:val="28"/>
          <w:szCs w:val="28"/>
        </w:rPr>
        <w:t xml:space="preserve"> </w:t>
      </w:r>
      <w:r w:rsidRPr="00950F33">
        <w:rPr>
          <w:sz w:val="28"/>
          <w:szCs w:val="28"/>
        </w:rPr>
        <w:t>асинхронные и синхронные</w:t>
      </w:r>
      <w:r w:rsidRPr="00564129">
        <w:rPr>
          <w:sz w:val="28"/>
          <w:szCs w:val="28"/>
        </w:rPr>
        <w:t xml:space="preserve">. У синхронных счетчиков все разрядные триггеры синхронизируются параллельно одними и теми же синхроимпульсами, поступающими из источника этих импульсов. Асинхронные счетчики имеют последовательную синхронизацию, т.е. каждый последующий разрядный триггер </w:t>
      </w:r>
      <w:r>
        <w:rPr>
          <w:sz w:val="28"/>
          <w:szCs w:val="28"/>
        </w:rPr>
        <w:t xml:space="preserve">переключается </w:t>
      </w:r>
      <w:r w:rsidRPr="00564129">
        <w:rPr>
          <w:sz w:val="28"/>
          <w:szCs w:val="28"/>
        </w:rPr>
        <w:t xml:space="preserve">выходными импульсами триггера предыдущего разряда. Асинхронные счетчики иногда называют </w:t>
      </w:r>
      <w:r w:rsidRPr="00950F33">
        <w:rPr>
          <w:sz w:val="28"/>
          <w:szCs w:val="28"/>
        </w:rPr>
        <w:t>последовательными</w:t>
      </w:r>
      <w:r w:rsidRPr="00564129">
        <w:rPr>
          <w:sz w:val="28"/>
          <w:szCs w:val="28"/>
        </w:rPr>
        <w:t xml:space="preserve">, а синхронные счетчики - </w:t>
      </w:r>
      <w:r w:rsidRPr="00950F33">
        <w:rPr>
          <w:sz w:val="28"/>
          <w:szCs w:val="28"/>
        </w:rPr>
        <w:t>параллельными</w:t>
      </w:r>
      <w:r w:rsidRPr="00564129">
        <w:rPr>
          <w:sz w:val="28"/>
          <w:szCs w:val="28"/>
        </w:rPr>
        <w:t xml:space="preserve">. 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 w:rsidRPr="00950F33">
        <w:rPr>
          <w:bCs/>
          <w:sz w:val="28"/>
          <w:szCs w:val="28"/>
        </w:rPr>
        <w:t>Счетчики</w:t>
      </w:r>
      <w:r w:rsidRPr="00564129">
        <w:rPr>
          <w:sz w:val="28"/>
          <w:szCs w:val="28"/>
        </w:rPr>
        <w:t xml:space="preserve">, независимо от способа синхронизации, подразделяются на счетчики прямого счета (суммирующие) и на счетчики обратного счета (вычитающие). В интегральном исполнении выпускаются также реверсивные счетчики, в которых имеется специальный вход для переключения режима работы, т.е. направления счета. Многие типы счетчиков, выпускаемые промышленностью в интегральном исполнении, имеют дополнительные входы предустановки, позволяющие использовать эти счетчики в режиме регистра памяти. 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 w:rsidRPr="00564129">
        <w:rPr>
          <w:sz w:val="28"/>
          <w:szCs w:val="28"/>
        </w:rPr>
        <w:t xml:space="preserve">В качестве разрядных триггеров счетчиков и делителей могут быть использованы двухступенчатые D-триггеры, </w:t>
      </w:r>
      <w:proofErr w:type="gramStart"/>
      <w:r w:rsidRPr="00564129">
        <w:rPr>
          <w:sz w:val="28"/>
          <w:szCs w:val="28"/>
        </w:rPr>
        <w:t>Т-</w:t>
      </w:r>
      <w:proofErr w:type="gramEnd"/>
      <w:r w:rsidRPr="00564129">
        <w:rPr>
          <w:sz w:val="28"/>
          <w:szCs w:val="28"/>
        </w:rPr>
        <w:t xml:space="preserve"> и JK-триггеры. 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 w:rsidRPr="00564129">
        <w:rPr>
          <w:sz w:val="28"/>
          <w:szCs w:val="28"/>
        </w:rPr>
        <w:t xml:space="preserve">Счетчики относятся к </w:t>
      </w:r>
      <w:proofErr w:type="spellStart"/>
      <w:r w:rsidRPr="00564129">
        <w:rPr>
          <w:sz w:val="28"/>
          <w:szCs w:val="28"/>
        </w:rPr>
        <w:t>последовательностным</w:t>
      </w:r>
      <w:proofErr w:type="spellEnd"/>
      <w:r w:rsidRPr="00564129">
        <w:rPr>
          <w:sz w:val="28"/>
          <w:szCs w:val="28"/>
        </w:rPr>
        <w:t xml:space="preserve"> устройствам с циклически повторяющейся последовательностью состояний. Число, соответствующее количеству импульсов (поступивших на вход счетчика), при котором счетчик “возвращается” в исходное состояние, называется </w:t>
      </w:r>
      <w:r w:rsidRPr="00950F33">
        <w:rPr>
          <w:sz w:val="28"/>
          <w:szCs w:val="28"/>
        </w:rPr>
        <w:t>модулем</w:t>
      </w:r>
      <w:r w:rsidRPr="00564129">
        <w:rPr>
          <w:b/>
          <w:sz w:val="28"/>
          <w:szCs w:val="28"/>
        </w:rPr>
        <w:t xml:space="preserve"> </w:t>
      </w:r>
      <w:r w:rsidRPr="00564129">
        <w:rPr>
          <w:sz w:val="28"/>
          <w:szCs w:val="28"/>
        </w:rPr>
        <w:t xml:space="preserve">или </w:t>
      </w:r>
      <w:r w:rsidRPr="00950F33">
        <w:rPr>
          <w:sz w:val="28"/>
          <w:szCs w:val="28"/>
        </w:rPr>
        <w:t>коэффициентом</w:t>
      </w:r>
      <w:r w:rsidRPr="00564129">
        <w:rPr>
          <w:sz w:val="28"/>
          <w:szCs w:val="28"/>
        </w:rPr>
        <w:t xml:space="preserve"> счета. Модуль счета, обычно, обозначают буквой </w:t>
      </w:r>
      <w:r w:rsidRPr="00950F33">
        <w:rPr>
          <w:sz w:val="28"/>
          <w:szCs w:val="28"/>
        </w:rPr>
        <w:t>М</w:t>
      </w:r>
      <w:r w:rsidRPr="00564129">
        <w:rPr>
          <w:b/>
          <w:sz w:val="28"/>
          <w:szCs w:val="28"/>
        </w:rPr>
        <w:t xml:space="preserve"> </w:t>
      </w:r>
      <w:r w:rsidRPr="00564129">
        <w:rPr>
          <w:sz w:val="28"/>
          <w:szCs w:val="28"/>
        </w:rPr>
        <w:t xml:space="preserve">(или </w:t>
      </w:r>
      <w:proofErr w:type="spellStart"/>
      <w:r w:rsidRPr="00564129">
        <w:rPr>
          <w:sz w:val="28"/>
          <w:szCs w:val="28"/>
        </w:rPr>
        <w:t>К</w:t>
      </w:r>
      <w:r w:rsidRPr="00564129">
        <w:rPr>
          <w:sz w:val="28"/>
          <w:szCs w:val="28"/>
          <w:vertAlign w:val="subscript"/>
        </w:rPr>
        <w:t>сч</w:t>
      </w:r>
      <w:proofErr w:type="spellEnd"/>
      <w:r w:rsidRPr="00564129">
        <w:rPr>
          <w:sz w:val="28"/>
          <w:szCs w:val="28"/>
        </w:rPr>
        <w:t>). Например, максимальный модуль счета счетчика из двух триггеров равен М = 2</w:t>
      </w:r>
      <w:r w:rsidRPr="00564129">
        <w:rPr>
          <w:sz w:val="28"/>
          <w:szCs w:val="28"/>
          <w:vertAlign w:val="superscript"/>
        </w:rPr>
        <w:t>2</w:t>
      </w:r>
      <w:r w:rsidRPr="00564129">
        <w:rPr>
          <w:sz w:val="28"/>
          <w:szCs w:val="28"/>
        </w:rPr>
        <w:t xml:space="preserve"> = 4, трех триггеров - М = 2</w:t>
      </w:r>
      <w:r w:rsidRPr="00564129">
        <w:rPr>
          <w:sz w:val="28"/>
          <w:szCs w:val="28"/>
          <w:vertAlign w:val="superscript"/>
        </w:rPr>
        <w:t>3</w:t>
      </w:r>
      <w:r w:rsidRPr="00564129">
        <w:rPr>
          <w:sz w:val="28"/>
          <w:szCs w:val="28"/>
        </w:rPr>
        <w:t xml:space="preserve"> = 8 и т.д. В общем случае для n - разрядного счетчика - М = 2</w:t>
      </w:r>
      <w:r w:rsidRPr="00564129">
        <w:rPr>
          <w:sz w:val="28"/>
          <w:szCs w:val="28"/>
          <w:vertAlign w:val="superscript"/>
        </w:rPr>
        <w:t>n</w:t>
      </w:r>
      <w:r w:rsidRPr="00564129">
        <w:rPr>
          <w:sz w:val="28"/>
          <w:szCs w:val="28"/>
        </w:rPr>
        <w:t xml:space="preserve">. Модуль счета счетчика численно совпадает с модулем деления делителя частоты. Счетчик по модулю 8 позволяет реализовать (без дополнительных схемных затрат) делитель частоты на 8. Это значит, что данный делитель делит частоту входной импульсной последовательности на 8. 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5.2.2 </w:t>
      </w:r>
      <w:r w:rsidRPr="00950F33">
        <w:rPr>
          <w:sz w:val="28"/>
          <w:szCs w:val="28"/>
        </w:rPr>
        <w:t>Асинхронный двоичный счетчик.</w:t>
      </w:r>
      <w:r w:rsidRPr="00564129">
        <w:rPr>
          <w:sz w:val="28"/>
          <w:szCs w:val="28"/>
        </w:rPr>
        <w:t xml:space="preserve"> Асинхронный двоичный счетчик представляет собой совокупность последовательно соединенных триггеров (D - или JK</w:t>
      </w:r>
      <w:proofErr w:type="gramStart"/>
      <w:r w:rsidRPr="00564129">
        <w:rPr>
          <w:sz w:val="28"/>
          <w:szCs w:val="28"/>
        </w:rPr>
        <w:t xml:space="preserve"> )</w:t>
      </w:r>
      <w:proofErr w:type="gramEnd"/>
      <w:r w:rsidRPr="00564129">
        <w:rPr>
          <w:sz w:val="28"/>
          <w:szCs w:val="28"/>
        </w:rPr>
        <w:t>, каждый из  которых  ассоциируется  с  битом в двоичном представлении числа. Если в счетчике</w:t>
      </w:r>
      <w:r w:rsidRPr="00564129">
        <w:rPr>
          <w:b/>
          <w:sz w:val="28"/>
          <w:szCs w:val="28"/>
        </w:rPr>
        <w:t xml:space="preserve"> m</w:t>
      </w:r>
      <w:r w:rsidRPr="00564129">
        <w:rPr>
          <w:sz w:val="28"/>
          <w:szCs w:val="28"/>
        </w:rPr>
        <w:t xml:space="preserve"> триггеров, то число возможных состояний счетчика равно 2</w:t>
      </w:r>
      <w:r w:rsidRPr="00564129">
        <w:rPr>
          <w:sz w:val="28"/>
          <w:szCs w:val="28"/>
          <w:vertAlign w:val="superscript"/>
        </w:rPr>
        <w:t>m</w:t>
      </w:r>
      <w:r w:rsidRPr="00564129">
        <w:rPr>
          <w:sz w:val="28"/>
          <w:szCs w:val="28"/>
        </w:rPr>
        <w:t>, и, следовательно, модуль счета М также равен 2</w:t>
      </w:r>
      <w:r w:rsidRPr="00564129">
        <w:rPr>
          <w:sz w:val="28"/>
          <w:szCs w:val="28"/>
          <w:vertAlign w:val="superscript"/>
        </w:rPr>
        <w:t>m</w:t>
      </w:r>
      <w:r w:rsidRPr="00564129">
        <w:rPr>
          <w:sz w:val="28"/>
          <w:szCs w:val="28"/>
        </w:rPr>
        <w:t>. Счетная последовательность в двоичном суммирующем счетчике начинается с нуля и доходит до максимального числа 2</w:t>
      </w:r>
      <w:r w:rsidRPr="00564129">
        <w:rPr>
          <w:sz w:val="28"/>
          <w:szCs w:val="28"/>
          <w:vertAlign w:val="superscript"/>
        </w:rPr>
        <w:t>m</w:t>
      </w:r>
      <w:r w:rsidRPr="00564129">
        <w:rPr>
          <w:sz w:val="28"/>
          <w:szCs w:val="28"/>
        </w:rPr>
        <w:t xml:space="preserve"> - 1, после чего снова проходит через нуль и повторяется. В вычитающем двоичном счетчике последовательные двоичные числа перебираются в обратном порядке, и при повторении последовательности максимальное число следует за нулем. 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 w:rsidRPr="00564129">
        <w:rPr>
          <w:sz w:val="28"/>
          <w:szCs w:val="28"/>
        </w:rPr>
        <w:t xml:space="preserve">Рассмотрим устройство двоичного суммирующего счетчика по модулю М=16, выполненного на базе JK-триггеров (рис. </w:t>
      </w:r>
      <w:r>
        <w:rPr>
          <w:sz w:val="28"/>
          <w:szCs w:val="28"/>
        </w:rPr>
        <w:t>7-</w:t>
      </w:r>
      <w:r w:rsidRPr="00564129">
        <w:rPr>
          <w:sz w:val="28"/>
          <w:szCs w:val="28"/>
        </w:rPr>
        <w:t xml:space="preserve"> а). 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Как видно из рисунке</w:t>
      </w:r>
      <w:r w:rsidRPr="00564129">
        <w:rPr>
          <w:sz w:val="28"/>
          <w:szCs w:val="28"/>
        </w:rPr>
        <w:t xml:space="preserve"> </w:t>
      </w:r>
      <w:r>
        <w:rPr>
          <w:sz w:val="28"/>
          <w:szCs w:val="28"/>
        </w:rPr>
        <w:t>7-</w:t>
      </w:r>
      <w:r w:rsidRPr="00564129">
        <w:rPr>
          <w:sz w:val="28"/>
          <w:szCs w:val="28"/>
        </w:rPr>
        <w:t>а, синхронизирующие входы всех триггеров, кроме крайнего левого (Т</w:t>
      </w:r>
      <w:proofErr w:type="gramStart"/>
      <w:r w:rsidRPr="00564129">
        <w:rPr>
          <w:sz w:val="28"/>
          <w:szCs w:val="28"/>
        </w:rPr>
        <w:t>1</w:t>
      </w:r>
      <w:proofErr w:type="gramEnd"/>
      <w:r w:rsidRPr="00564129">
        <w:rPr>
          <w:sz w:val="28"/>
          <w:szCs w:val="28"/>
        </w:rPr>
        <w:t xml:space="preserve">), соединены с выходами предыдущих триггеров. Поэтому состояние триггера меняется в ответ на изменение состояния предыдущего триггера. 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 w:rsidRPr="00564129">
        <w:rPr>
          <w:sz w:val="28"/>
          <w:szCs w:val="28"/>
        </w:rPr>
        <w:t xml:space="preserve">Из таблицы состояния счетчика (рис. </w:t>
      </w:r>
      <w:r>
        <w:rPr>
          <w:sz w:val="28"/>
          <w:szCs w:val="28"/>
        </w:rPr>
        <w:t>7-</w:t>
      </w:r>
      <w:r w:rsidRPr="00564129">
        <w:rPr>
          <w:sz w:val="28"/>
          <w:szCs w:val="28"/>
        </w:rPr>
        <w:t>б) легко заметить, что значение разряда в выбранной позиции меняется тогда, когда в соседней справа позиции состояние переходит из “</w:t>
      </w:r>
      <w:smartTag w:uri="urn:schemas-microsoft-com:office:smarttags" w:element="metricconverter">
        <w:smartTagPr>
          <w:attr w:name="ProductID" w:val="1”"/>
        </w:smartTagPr>
        <w:r w:rsidRPr="00564129">
          <w:rPr>
            <w:sz w:val="28"/>
            <w:szCs w:val="28"/>
          </w:rPr>
          <w:t>1”</w:t>
        </w:r>
      </w:smartTag>
      <w:r w:rsidRPr="00564129">
        <w:rPr>
          <w:sz w:val="28"/>
          <w:szCs w:val="28"/>
        </w:rPr>
        <w:t xml:space="preserve"> в “</w:t>
      </w:r>
      <w:smartTag w:uri="urn:schemas-microsoft-com:office:smarttags" w:element="metricconverter">
        <w:smartTagPr>
          <w:attr w:name="ProductID" w:val="0”"/>
        </w:smartTagPr>
        <w:r w:rsidRPr="00564129">
          <w:rPr>
            <w:sz w:val="28"/>
            <w:szCs w:val="28"/>
          </w:rPr>
          <w:t>0”</w:t>
        </w:r>
      </w:smartTag>
      <w:r w:rsidRPr="00564129">
        <w:rPr>
          <w:sz w:val="28"/>
          <w:szCs w:val="28"/>
        </w:rPr>
        <w:t>, управление триггерами осуществляется задним фронтом синхроимпульсов (отрицательным перепадом напряжения импульса синхронизации).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 w:rsidRPr="00564129">
        <w:rPr>
          <w:sz w:val="28"/>
          <w:szCs w:val="28"/>
        </w:rPr>
        <w:t xml:space="preserve">    </w:t>
      </w:r>
    </w:p>
    <w:p w:rsidR="00527628" w:rsidRPr="00564129" w:rsidRDefault="00527628" w:rsidP="00527628">
      <w:pPr>
        <w:pStyle w:val="a3"/>
        <w:ind w:firstLine="709"/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 wp14:anchorId="42DE99D3" wp14:editId="70C00A91">
            <wp:extent cx="5791200" cy="4403725"/>
            <wp:effectExtent l="0" t="0" r="0" b="0"/>
            <wp:docPr id="24" name="Рисунок 24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440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628" w:rsidRDefault="00527628" w:rsidP="00527628">
      <w:pPr>
        <w:pStyle w:val="a3"/>
        <w:ind w:firstLine="709"/>
        <w:jc w:val="center"/>
      </w:pPr>
      <w:r>
        <w:t>Рисунок 7-</w:t>
      </w:r>
      <w:r w:rsidRPr="00564129">
        <w:t xml:space="preserve"> Схема а), таблица состояний триггеров</w:t>
      </w:r>
      <w:r>
        <w:t>;</w:t>
      </w:r>
      <w:r w:rsidRPr="00564129">
        <w:t xml:space="preserve"> </w:t>
      </w:r>
    </w:p>
    <w:p w:rsidR="00527628" w:rsidRDefault="00527628" w:rsidP="00527628">
      <w:pPr>
        <w:pStyle w:val="a3"/>
        <w:ind w:firstLine="709"/>
        <w:jc w:val="center"/>
      </w:pPr>
      <w:r w:rsidRPr="00564129">
        <w:t xml:space="preserve">б) </w:t>
      </w:r>
      <w:r>
        <w:t xml:space="preserve">временные </w:t>
      </w:r>
      <w:r w:rsidRPr="00564129">
        <w:t>диаграммы, поясняющие работу</w:t>
      </w:r>
      <w:r>
        <w:t>;</w:t>
      </w:r>
    </w:p>
    <w:p w:rsidR="00527628" w:rsidRPr="00564129" w:rsidRDefault="00527628" w:rsidP="00527628">
      <w:pPr>
        <w:pStyle w:val="a3"/>
        <w:ind w:firstLine="709"/>
        <w:jc w:val="center"/>
      </w:pPr>
      <w:r w:rsidRPr="00564129">
        <w:t xml:space="preserve"> в) посл</w:t>
      </w:r>
      <w:r>
        <w:t xml:space="preserve">едовательного четырехразрядного </w:t>
      </w:r>
      <w:r w:rsidRPr="00564129">
        <w:t>счетчика на</w:t>
      </w:r>
      <w:r>
        <w:t xml:space="preserve"> </w:t>
      </w:r>
      <w:r w:rsidRPr="00564129">
        <w:rPr>
          <w:lang w:val="en-US"/>
        </w:rPr>
        <w:t>JK</w:t>
      </w:r>
      <w:r w:rsidRPr="00564129">
        <w:t xml:space="preserve"> - триггерах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 w:rsidRPr="00564129">
        <w:rPr>
          <w:sz w:val="28"/>
          <w:szCs w:val="28"/>
        </w:rPr>
        <w:t xml:space="preserve">  </w:t>
      </w:r>
    </w:p>
    <w:p w:rsidR="00527628" w:rsidRPr="00E91BFB" w:rsidRDefault="00527628" w:rsidP="00527628">
      <w:pPr>
        <w:ind w:firstLine="709"/>
        <w:jc w:val="both"/>
        <w:rPr>
          <w:sz w:val="28"/>
          <w:szCs w:val="28"/>
        </w:rPr>
      </w:pPr>
      <w:r w:rsidRPr="00E91BFB">
        <w:rPr>
          <w:sz w:val="28"/>
          <w:szCs w:val="28"/>
        </w:rPr>
        <w:t xml:space="preserve">  </w:t>
      </w:r>
      <w:proofErr w:type="gramStart"/>
      <w:r w:rsidRPr="00E91BFB">
        <w:rPr>
          <w:sz w:val="28"/>
          <w:szCs w:val="28"/>
        </w:rPr>
        <w:t>Временные диаграммы, поясняющие работу асинхронного суммирующего счетчика приведены</w:t>
      </w:r>
      <w:proofErr w:type="gramEnd"/>
      <w:r w:rsidRPr="00E91BFB">
        <w:rPr>
          <w:sz w:val="28"/>
          <w:szCs w:val="28"/>
        </w:rPr>
        <w:t xml:space="preserve"> на рисунке 7- в. В некоторых случаях необходимо, чтобы счетчик мог работать как в прямом, так и в обратном направлении счета. Такие счетчики называются реверсивными. Реверсивные счетчики могут быть как асинхронного, так и синхронного типа. Они строятся путем применения логических коммутаторов (мультиплексоров) в цепях связи между триггерами. Так, например, асинхронный реверсивный двоичный счетчик можно построить, если обеспечить подачу сигналов с прямого (при суммировании) или с инверсного (при вычитании) выхода </w:t>
      </w:r>
      <w:r w:rsidRPr="00E91BFB">
        <w:rPr>
          <w:sz w:val="28"/>
          <w:szCs w:val="28"/>
        </w:rPr>
        <w:lastRenderedPageBreak/>
        <w:t xml:space="preserve">предыдущего JK- или Т-триггера на счетный вход последующего. В случае, когда реверсивный счетчик строится на базе D-триггеров, управляемых передним фронтом, для получения режима прямого счета следует соединить инверсный выход предыдущего </w:t>
      </w:r>
      <w:proofErr w:type="gramStart"/>
      <w:r w:rsidRPr="00E91BFB">
        <w:rPr>
          <w:sz w:val="28"/>
          <w:szCs w:val="28"/>
        </w:rPr>
        <w:t>с</w:t>
      </w:r>
      <w:proofErr w:type="gramEnd"/>
      <w:r w:rsidRPr="00E91BFB">
        <w:rPr>
          <w:sz w:val="28"/>
          <w:szCs w:val="28"/>
        </w:rPr>
        <w:t xml:space="preserve"> счетным входом последующего триггера. </w:t>
      </w:r>
      <w:proofErr w:type="gramStart"/>
      <w:r w:rsidRPr="00E91BFB">
        <w:rPr>
          <w:sz w:val="28"/>
          <w:szCs w:val="28"/>
        </w:rPr>
        <w:t>Все рассмотренные типы счетчиков могут быть использованы в цифровых устройствах “умеренного” быстродействия, когда частота следования синхроимпульсов не превышает критического значения, при котором время задержки установки триггеров последних (старших) разрядов счетчика становится соизмеримым с длительностью периода входных тактовых импульсов.</w:t>
      </w:r>
      <w:proofErr w:type="gramEnd"/>
      <w:r w:rsidRPr="00E91BFB">
        <w:rPr>
          <w:sz w:val="28"/>
          <w:szCs w:val="28"/>
        </w:rPr>
        <w:t xml:space="preserve"> В связи с этим, асинхронные счетчики строятся на относительно небольшое количество разрядов, так как при большем количестве разрядов выходные сигналы триггеров старших разрядов появляются позднее, чем управляющие фронты синхроимпульсов (поступающих на вход первого триггера)</w:t>
      </w:r>
      <w:proofErr w:type="gramStart"/>
      <w:r w:rsidRPr="00E91BFB">
        <w:rPr>
          <w:sz w:val="28"/>
          <w:szCs w:val="28"/>
        </w:rPr>
        <w:t xml:space="preserve"> .</w:t>
      </w:r>
      <w:proofErr w:type="gramEnd"/>
      <w:r w:rsidRPr="00E91BFB">
        <w:rPr>
          <w:sz w:val="28"/>
          <w:szCs w:val="28"/>
        </w:rPr>
        <w:t xml:space="preserve"> 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 w:rsidRPr="00E91BFB">
        <w:rPr>
          <w:sz w:val="28"/>
          <w:szCs w:val="28"/>
        </w:rPr>
        <w:t>5.2.3 Синхронный последовательный счетчик. По способу подачи синхроимпульсов</w:t>
      </w:r>
      <w:r w:rsidRPr="00564129">
        <w:rPr>
          <w:sz w:val="28"/>
          <w:szCs w:val="28"/>
        </w:rPr>
        <w:t xml:space="preserve"> такие счетчики параллельные, т.е. синхроимпульсы поступают на все триггеры счетчика параллельно, а по способу управления (подачи управляющих импульсов) - последовательные.</w:t>
      </w:r>
      <w:r>
        <w:rPr>
          <w:sz w:val="28"/>
          <w:szCs w:val="28"/>
        </w:rPr>
        <w:t xml:space="preserve"> </w:t>
      </w:r>
      <w:r w:rsidRPr="00564129">
        <w:rPr>
          <w:sz w:val="28"/>
          <w:szCs w:val="28"/>
        </w:rPr>
        <w:t xml:space="preserve">Синхронный последовательный счетчик обладает повышенным быстродействием, однако, за счет последовательного формирования управляющих уровней, на входы “J” и “К” счетных триггеров, быстродействие несколько уменьшается. От этого недостатка лишены параллельные синхронные счетчики, в которых формирование управляющих уровней и их подача на соответствующие входы триггеров счетчика осуществляется одновременно, т.е. параллельно.   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 w:rsidRPr="002F4EA1">
        <w:rPr>
          <w:sz w:val="28"/>
          <w:szCs w:val="28"/>
        </w:rPr>
        <w:t>5.2.</w:t>
      </w:r>
      <w:r>
        <w:rPr>
          <w:sz w:val="28"/>
          <w:szCs w:val="28"/>
        </w:rPr>
        <w:t>4</w:t>
      </w:r>
      <w:r w:rsidRPr="002F4EA1">
        <w:rPr>
          <w:sz w:val="28"/>
          <w:szCs w:val="28"/>
        </w:rPr>
        <w:t xml:space="preserve"> Счетчики с произвольным коэффициентом счета.</w:t>
      </w:r>
      <w:r w:rsidRPr="00564129">
        <w:rPr>
          <w:sz w:val="28"/>
          <w:szCs w:val="28"/>
        </w:rPr>
        <w:t xml:space="preserve"> Принцип построения подобного класса счетных устройств состоит в исключении нескольких состояний обычного двоичного счетчика, являющихся избыточными для счетчиков с коэффициентом пересчета, отличающимися </w:t>
      </w:r>
      <w:proofErr w:type="gramStart"/>
      <w:r w:rsidRPr="00564129">
        <w:rPr>
          <w:sz w:val="28"/>
          <w:szCs w:val="28"/>
        </w:rPr>
        <w:t>от</w:t>
      </w:r>
      <w:proofErr w:type="gramEnd"/>
      <w:r w:rsidRPr="00564129">
        <w:rPr>
          <w:sz w:val="28"/>
          <w:szCs w:val="28"/>
        </w:rPr>
        <w:t xml:space="preserve"> двоичных. При этом избыточные состояния исключаются с помощью обратных связей внутри счетчика. 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 w:rsidRPr="00564129">
        <w:rPr>
          <w:sz w:val="28"/>
          <w:szCs w:val="28"/>
        </w:rPr>
        <w:t xml:space="preserve">Число избыточных состояний для любого счетчика определяется из следующего выражения: </w:t>
      </w:r>
    </w:p>
    <w:p w:rsidR="00527628" w:rsidRPr="00564129" w:rsidRDefault="00527628" w:rsidP="00527628">
      <w:pPr>
        <w:ind w:firstLine="709"/>
        <w:jc w:val="center"/>
        <w:rPr>
          <w:sz w:val="28"/>
          <w:szCs w:val="28"/>
        </w:rPr>
      </w:pPr>
      <w:r w:rsidRPr="00564129">
        <w:rPr>
          <w:sz w:val="28"/>
          <w:szCs w:val="28"/>
        </w:rPr>
        <w:t>М = 2</w:t>
      </w:r>
      <w:r w:rsidRPr="00564129">
        <w:rPr>
          <w:sz w:val="28"/>
          <w:szCs w:val="28"/>
          <w:vertAlign w:val="superscript"/>
        </w:rPr>
        <w:t>m</w:t>
      </w:r>
      <w:r w:rsidRPr="00564129">
        <w:rPr>
          <w:sz w:val="28"/>
          <w:szCs w:val="28"/>
        </w:rPr>
        <w:t xml:space="preserve"> - </w:t>
      </w:r>
      <w:proofErr w:type="spellStart"/>
      <w:r w:rsidRPr="00564129">
        <w:rPr>
          <w:sz w:val="28"/>
          <w:szCs w:val="28"/>
        </w:rPr>
        <w:t>К</w:t>
      </w:r>
      <w:r w:rsidRPr="00564129">
        <w:rPr>
          <w:sz w:val="28"/>
          <w:szCs w:val="28"/>
          <w:vertAlign w:val="subscript"/>
        </w:rPr>
        <w:t>сч</w:t>
      </w:r>
      <w:proofErr w:type="spellEnd"/>
      <w:r w:rsidRPr="00564129">
        <w:rPr>
          <w:sz w:val="28"/>
          <w:szCs w:val="28"/>
        </w:rPr>
        <w:t xml:space="preserve">, </w:t>
      </w:r>
    </w:p>
    <w:p w:rsidR="00527628" w:rsidRPr="00564129" w:rsidRDefault="00527628" w:rsidP="00527628">
      <w:pPr>
        <w:ind w:firstLine="709"/>
        <w:jc w:val="both"/>
        <w:rPr>
          <w:sz w:val="28"/>
          <w:szCs w:val="28"/>
        </w:rPr>
      </w:pPr>
      <w:r w:rsidRPr="00564129">
        <w:rPr>
          <w:sz w:val="28"/>
          <w:szCs w:val="28"/>
        </w:rPr>
        <w:t xml:space="preserve">где М - число запрещенных состояний, </w:t>
      </w:r>
      <w:proofErr w:type="spellStart"/>
      <w:r w:rsidRPr="00564129">
        <w:rPr>
          <w:sz w:val="28"/>
          <w:szCs w:val="28"/>
        </w:rPr>
        <w:t>К</w:t>
      </w:r>
      <w:r w:rsidRPr="00564129">
        <w:rPr>
          <w:sz w:val="28"/>
          <w:szCs w:val="28"/>
          <w:vertAlign w:val="subscript"/>
        </w:rPr>
        <w:t>сч</w:t>
      </w:r>
      <w:proofErr w:type="spellEnd"/>
      <w:r w:rsidRPr="00564129">
        <w:rPr>
          <w:sz w:val="28"/>
          <w:szCs w:val="28"/>
        </w:rPr>
        <w:t xml:space="preserve"> - требуемый коэффициент счета; 2</w:t>
      </w:r>
      <w:r w:rsidRPr="00564129">
        <w:rPr>
          <w:sz w:val="28"/>
          <w:szCs w:val="28"/>
          <w:vertAlign w:val="superscript"/>
        </w:rPr>
        <w:t>m</w:t>
      </w:r>
      <w:r w:rsidRPr="00564129">
        <w:rPr>
          <w:sz w:val="28"/>
          <w:szCs w:val="28"/>
        </w:rPr>
        <w:t xml:space="preserve"> - число устойчивых состояний двоичного счетчика. </w:t>
      </w:r>
    </w:p>
    <w:p w:rsidR="00527628" w:rsidRPr="00E91BFB" w:rsidRDefault="00527628" w:rsidP="00527628">
      <w:pPr>
        <w:ind w:firstLine="709"/>
        <w:jc w:val="both"/>
        <w:rPr>
          <w:sz w:val="28"/>
          <w:szCs w:val="28"/>
        </w:rPr>
      </w:pPr>
      <w:r w:rsidRPr="00564129">
        <w:rPr>
          <w:sz w:val="28"/>
          <w:szCs w:val="28"/>
        </w:rPr>
        <w:t xml:space="preserve">Задача синтеза счетчика с произвольным коэффициентом счета </w:t>
      </w:r>
      <w:r w:rsidRPr="00E91BFB">
        <w:rPr>
          <w:sz w:val="28"/>
          <w:szCs w:val="28"/>
        </w:rPr>
        <w:t xml:space="preserve">заключается в определении необходимых обратных связей и минимизации их числа. Требуемое количество триггеров определяется из выражения </w:t>
      </w:r>
    </w:p>
    <w:p w:rsidR="00527628" w:rsidRPr="00E91BFB" w:rsidRDefault="00527628" w:rsidP="00527628">
      <w:pPr>
        <w:ind w:firstLine="709"/>
        <w:jc w:val="center"/>
        <w:rPr>
          <w:sz w:val="28"/>
          <w:szCs w:val="28"/>
        </w:rPr>
      </w:pPr>
      <w:r w:rsidRPr="00E91BFB">
        <w:rPr>
          <w:sz w:val="28"/>
          <w:szCs w:val="28"/>
          <w:lang w:val="en-US"/>
        </w:rPr>
        <w:t>n</w:t>
      </w:r>
      <w:r w:rsidRPr="00E91BFB">
        <w:rPr>
          <w:sz w:val="28"/>
          <w:szCs w:val="28"/>
        </w:rPr>
        <w:t>= [</w:t>
      </w:r>
      <w:r w:rsidRPr="00E91BFB">
        <w:rPr>
          <w:sz w:val="28"/>
          <w:szCs w:val="28"/>
          <w:lang w:val="en-US"/>
        </w:rPr>
        <w:t>log</w:t>
      </w:r>
      <w:r w:rsidRPr="00E91BFB">
        <w:rPr>
          <w:sz w:val="28"/>
          <w:szCs w:val="28"/>
          <w:vertAlign w:val="subscript"/>
        </w:rPr>
        <w:t>2</w:t>
      </w:r>
      <w:r w:rsidRPr="00E91BFB">
        <w:rPr>
          <w:sz w:val="28"/>
          <w:szCs w:val="28"/>
        </w:rPr>
        <w:t xml:space="preserve"> </w:t>
      </w:r>
      <w:proofErr w:type="spellStart"/>
      <w:r w:rsidRPr="00E91BFB">
        <w:rPr>
          <w:sz w:val="28"/>
          <w:szCs w:val="28"/>
        </w:rPr>
        <w:t>К</w:t>
      </w:r>
      <w:r w:rsidRPr="00E91BFB">
        <w:rPr>
          <w:sz w:val="28"/>
          <w:szCs w:val="28"/>
          <w:vertAlign w:val="subscript"/>
        </w:rPr>
        <w:t>сч</w:t>
      </w:r>
      <w:proofErr w:type="spellEnd"/>
      <w:r w:rsidRPr="00E91BFB">
        <w:rPr>
          <w:sz w:val="28"/>
          <w:szCs w:val="28"/>
        </w:rPr>
        <w:t xml:space="preserve">], </w:t>
      </w:r>
    </w:p>
    <w:p w:rsidR="00527628" w:rsidRPr="00E91BFB" w:rsidRDefault="00527628" w:rsidP="00527628">
      <w:pPr>
        <w:ind w:firstLine="709"/>
        <w:jc w:val="both"/>
        <w:rPr>
          <w:sz w:val="28"/>
          <w:szCs w:val="28"/>
        </w:rPr>
      </w:pPr>
      <w:r w:rsidRPr="00E91BFB">
        <w:rPr>
          <w:sz w:val="28"/>
          <w:szCs w:val="28"/>
          <w:lang w:val="en-US"/>
        </w:rPr>
        <w:t> </w:t>
      </w:r>
      <w:r w:rsidRPr="00E91BFB">
        <w:rPr>
          <w:sz w:val="28"/>
          <w:szCs w:val="28"/>
        </w:rPr>
        <w:t xml:space="preserve"> где [log</w:t>
      </w:r>
      <w:r w:rsidRPr="00E91BFB">
        <w:rPr>
          <w:sz w:val="28"/>
          <w:szCs w:val="28"/>
          <w:vertAlign w:val="subscript"/>
        </w:rPr>
        <w:t>2</w:t>
      </w:r>
      <w:r w:rsidRPr="00E91BFB">
        <w:rPr>
          <w:sz w:val="28"/>
          <w:szCs w:val="28"/>
        </w:rPr>
        <w:t xml:space="preserve"> </w:t>
      </w:r>
      <w:proofErr w:type="spellStart"/>
      <w:r w:rsidRPr="00E91BFB">
        <w:rPr>
          <w:sz w:val="28"/>
          <w:szCs w:val="28"/>
        </w:rPr>
        <w:t>К</w:t>
      </w:r>
      <w:r w:rsidRPr="00E91BFB">
        <w:rPr>
          <w:sz w:val="28"/>
          <w:szCs w:val="28"/>
          <w:vertAlign w:val="subscript"/>
        </w:rPr>
        <w:t>сч</w:t>
      </w:r>
      <w:proofErr w:type="spellEnd"/>
      <w:r w:rsidRPr="00E91BFB">
        <w:rPr>
          <w:sz w:val="28"/>
          <w:szCs w:val="28"/>
        </w:rPr>
        <w:t xml:space="preserve">] - двоичный логарифм заданного коэффициента пересчета </w:t>
      </w:r>
      <w:proofErr w:type="spellStart"/>
      <w:r w:rsidRPr="00E91BFB">
        <w:rPr>
          <w:sz w:val="28"/>
          <w:szCs w:val="28"/>
        </w:rPr>
        <w:t>К</w:t>
      </w:r>
      <w:r w:rsidRPr="00E91BFB">
        <w:rPr>
          <w:sz w:val="28"/>
          <w:szCs w:val="28"/>
          <w:vertAlign w:val="subscript"/>
        </w:rPr>
        <w:t>сч</w:t>
      </w:r>
      <w:proofErr w:type="spellEnd"/>
      <w:r w:rsidRPr="00E91BFB">
        <w:rPr>
          <w:sz w:val="28"/>
          <w:szCs w:val="28"/>
        </w:rPr>
        <w:t xml:space="preserve">, округленный до ближайшего целого числа. </w:t>
      </w:r>
    </w:p>
    <w:p w:rsidR="00527628" w:rsidRPr="00E91BFB" w:rsidRDefault="00527628" w:rsidP="00527628">
      <w:pPr>
        <w:pStyle w:val="a5"/>
        <w:spacing w:before="0" w:beforeAutospacing="0" w:after="0" w:afterAutospacing="0"/>
        <w:ind w:firstLine="709"/>
        <w:rPr>
          <w:rFonts w:ascii="Times New Roman" w:hAnsi="Times New Roman" w:cs="Times New Roman"/>
          <w:sz w:val="28"/>
          <w:szCs w:val="28"/>
        </w:rPr>
      </w:pPr>
      <w:r w:rsidRPr="00E91BFB">
        <w:rPr>
          <w:rFonts w:ascii="Times New Roman" w:hAnsi="Times New Roman" w:cs="Times New Roman"/>
          <w:sz w:val="28"/>
          <w:szCs w:val="28"/>
        </w:rPr>
        <w:t xml:space="preserve">В каждом отдельном случае приходится применять какие-то конкретные методы получения требуемого коэффициента пересчета. Существует несколько методов получения счетчиков с заданным коэффициентом пересчета </w:t>
      </w:r>
      <w:proofErr w:type="spellStart"/>
      <w:r w:rsidRPr="00E91BFB">
        <w:rPr>
          <w:rFonts w:ascii="Times New Roman" w:hAnsi="Times New Roman" w:cs="Times New Roman"/>
          <w:sz w:val="28"/>
          <w:szCs w:val="28"/>
        </w:rPr>
        <w:t>К</w:t>
      </w:r>
      <w:r w:rsidRPr="00E91BFB">
        <w:rPr>
          <w:rFonts w:ascii="Times New Roman" w:hAnsi="Times New Roman" w:cs="Times New Roman"/>
          <w:sz w:val="28"/>
          <w:szCs w:val="28"/>
          <w:vertAlign w:val="subscript"/>
        </w:rPr>
        <w:t>сч</w:t>
      </w:r>
      <w:proofErr w:type="spellEnd"/>
      <w:r w:rsidRPr="00E91BFB">
        <w:rPr>
          <w:rFonts w:ascii="Times New Roman" w:hAnsi="Times New Roman" w:cs="Times New Roman"/>
          <w:sz w:val="28"/>
          <w:szCs w:val="28"/>
        </w:rPr>
        <w:t xml:space="preserve">. Один </w:t>
      </w:r>
      <w:proofErr w:type="gramStart"/>
      <w:r w:rsidRPr="00E91BFB">
        <w:rPr>
          <w:rFonts w:ascii="Times New Roman" w:hAnsi="Times New Roman" w:cs="Times New Roman"/>
          <w:sz w:val="28"/>
          <w:szCs w:val="28"/>
        </w:rPr>
        <w:t>их</w:t>
      </w:r>
      <w:proofErr w:type="gramEnd"/>
      <w:r w:rsidRPr="00E91BFB">
        <w:rPr>
          <w:rFonts w:ascii="Times New Roman" w:hAnsi="Times New Roman" w:cs="Times New Roman"/>
          <w:sz w:val="28"/>
          <w:szCs w:val="28"/>
        </w:rPr>
        <w:t xml:space="preserve"> этих методов заключается в </w:t>
      </w:r>
      <w:r w:rsidRPr="00E91BFB">
        <w:rPr>
          <w:rFonts w:ascii="Times New Roman" w:hAnsi="Times New Roman" w:cs="Times New Roman"/>
          <w:sz w:val="28"/>
          <w:szCs w:val="28"/>
        </w:rPr>
        <w:lastRenderedPageBreak/>
        <w:t>немедленном сбросе в “</w:t>
      </w:r>
      <w:smartTag w:uri="urn:schemas-microsoft-com:office:smarttags" w:element="metricconverter">
        <w:smartTagPr>
          <w:attr w:name="ProductID" w:val="0”"/>
        </w:smartTagPr>
        <w:r w:rsidRPr="00E91BFB">
          <w:rPr>
            <w:rFonts w:ascii="Times New Roman" w:hAnsi="Times New Roman" w:cs="Times New Roman"/>
            <w:sz w:val="28"/>
            <w:szCs w:val="28"/>
          </w:rPr>
          <w:t>0”</w:t>
        </w:r>
      </w:smartTag>
      <w:r w:rsidRPr="00E91BFB">
        <w:rPr>
          <w:rFonts w:ascii="Times New Roman" w:hAnsi="Times New Roman" w:cs="Times New Roman"/>
          <w:sz w:val="28"/>
          <w:szCs w:val="28"/>
        </w:rPr>
        <w:t xml:space="preserve"> счетчика, установившегося в комбинацию, соответствующему числу </w:t>
      </w:r>
      <w:proofErr w:type="spellStart"/>
      <w:r w:rsidRPr="00E91BFB">
        <w:rPr>
          <w:rFonts w:ascii="Times New Roman" w:hAnsi="Times New Roman" w:cs="Times New Roman"/>
          <w:sz w:val="28"/>
          <w:szCs w:val="28"/>
        </w:rPr>
        <w:t>К</w:t>
      </w:r>
      <w:r w:rsidRPr="00E91BFB">
        <w:rPr>
          <w:rFonts w:ascii="Times New Roman" w:hAnsi="Times New Roman" w:cs="Times New Roman"/>
          <w:sz w:val="28"/>
          <w:szCs w:val="28"/>
          <w:vertAlign w:val="subscript"/>
        </w:rPr>
        <w:t>сч</w:t>
      </w:r>
      <w:proofErr w:type="spellEnd"/>
      <w:r w:rsidRPr="00E91BFB">
        <w:rPr>
          <w:rFonts w:ascii="Times New Roman" w:hAnsi="Times New Roman" w:cs="Times New Roman"/>
          <w:sz w:val="28"/>
          <w:szCs w:val="28"/>
        </w:rPr>
        <w:t xml:space="preserve">. Его называют также методом </w:t>
      </w:r>
      <w:proofErr w:type="spellStart"/>
      <w:r w:rsidRPr="00E91BFB">
        <w:rPr>
          <w:rFonts w:ascii="Times New Roman" w:hAnsi="Times New Roman" w:cs="Times New Roman"/>
          <w:sz w:val="28"/>
          <w:szCs w:val="28"/>
        </w:rPr>
        <w:t>автосброса</w:t>
      </w:r>
      <w:proofErr w:type="spellEnd"/>
      <w:r w:rsidRPr="00E91BF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27628" w:rsidRPr="0040014C" w:rsidRDefault="00527628" w:rsidP="00527628"/>
    <w:p w:rsidR="00555FB5" w:rsidRDefault="00555FB5">
      <w:bookmarkStart w:id="0" w:name="_GoBack"/>
      <w:bookmarkEnd w:id="0"/>
    </w:p>
    <w:sectPr w:rsidR="00555F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628"/>
    <w:rsid w:val="00527628"/>
    <w:rsid w:val="00555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6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2762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27628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Body Text"/>
    <w:basedOn w:val="a"/>
    <w:link w:val="a4"/>
    <w:rsid w:val="00527628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52762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Normal (Web)"/>
    <w:basedOn w:val="a"/>
    <w:rsid w:val="00527628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table" w:styleId="a6">
    <w:name w:val="Table Grid"/>
    <w:basedOn w:val="a1"/>
    <w:rsid w:val="005276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52762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2762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6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2762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27628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Body Text"/>
    <w:basedOn w:val="a"/>
    <w:link w:val="a4"/>
    <w:rsid w:val="00527628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52762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Normal (Web)"/>
    <w:basedOn w:val="a"/>
    <w:rsid w:val="00527628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table" w:styleId="a6">
    <w:name w:val="Table Grid"/>
    <w:basedOn w:val="a1"/>
    <w:rsid w:val="005276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52762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2762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1177</Words>
  <Characters>6710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2018-10-29T10:46:00Z</dcterms:created>
  <dcterms:modified xsi:type="dcterms:W3CDTF">2018-10-29T10:46:00Z</dcterms:modified>
</cp:coreProperties>
</file>